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F9" w:rsidRPr="00F334FE" w:rsidRDefault="003958F9" w:rsidP="003958F9">
      <w:pPr>
        <w:ind w:left="4248" w:firstLine="708"/>
        <w:rPr>
          <w:sz w:val="28"/>
          <w:szCs w:val="28"/>
        </w:rPr>
      </w:pPr>
      <w:r w:rsidRPr="00F334FE">
        <w:rPr>
          <w:sz w:val="28"/>
          <w:szCs w:val="28"/>
        </w:rPr>
        <w:t>УТВЕРЖДАЮ</w:t>
      </w:r>
    </w:p>
    <w:p w:rsidR="003958F9" w:rsidRPr="00F334FE" w:rsidRDefault="003958F9" w:rsidP="003958F9">
      <w:pPr>
        <w:ind w:left="4248" w:firstLine="708"/>
        <w:rPr>
          <w:sz w:val="28"/>
          <w:szCs w:val="28"/>
        </w:rPr>
      </w:pPr>
      <w:r w:rsidRPr="00F334FE">
        <w:rPr>
          <w:sz w:val="28"/>
          <w:szCs w:val="28"/>
        </w:rPr>
        <w:t xml:space="preserve">Директор </w:t>
      </w:r>
      <w:proofErr w:type="gramStart"/>
      <w:r w:rsidRPr="00F334FE">
        <w:rPr>
          <w:sz w:val="28"/>
          <w:szCs w:val="28"/>
        </w:rPr>
        <w:t>государственного</w:t>
      </w:r>
      <w:proofErr w:type="gramEnd"/>
      <w:r w:rsidRPr="00F334FE">
        <w:rPr>
          <w:sz w:val="28"/>
          <w:szCs w:val="28"/>
        </w:rPr>
        <w:t xml:space="preserve"> </w:t>
      </w:r>
    </w:p>
    <w:p w:rsidR="003958F9" w:rsidRPr="00F334FE" w:rsidRDefault="003958F9" w:rsidP="003958F9">
      <w:pPr>
        <w:ind w:left="4248" w:firstLine="708"/>
        <w:rPr>
          <w:sz w:val="28"/>
          <w:szCs w:val="28"/>
        </w:rPr>
      </w:pPr>
      <w:r w:rsidRPr="00F334FE">
        <w:rPr>
          <w:sz w:val="28"/>
          <w:szCs w:val="28"/>
        </w:rPr>
        <w:t xml:space="preserve">учреждения образования </w:t>
      </w:r>
    </w:p>
    <w:p w:rsidR="003958F9" w:rsidRPr="00F334FE" w:rsidRDefault="003958F9" w:rsidP="003958F9">
      <w:pPr>
        <w:ind w:left="4248" w:firstLine="708"/>
        <w:rPr>
          <w:sz w:val="28"/>
          <w:szCs w:val="28"/>
        </w:rPr>
      </w:pPr>
      <w:r w:rsidRPr="00F334FE">
        <w:rPr>
          <w:sz w:val="28"/>
          <w:szCs w:val="28"/>
        </w:rPr>
        <w:t>«</w:t>
      </w:r>
      <w:proofErr w:type="spellStart"/>
      <w:r w:rsidRPr="00F334FE">
        <w:rPr>
          <w:sz w:val="28"/>
          <w:szCs w:val="28"/>
        </w:rPr>
        <w:t>Жлобинский</w:t>
      </w:r>
      <w:proofErr w:type="spellEnd"/>
      <w:r w:rsidRPr="00F334FE">
        <w:rPr>
          <w:sz w:val="28"/>
          <w:szCs w:val="28"/>
        </w:rPr>
        <w:t xml:space="preserve"> районный </w:t>
      </w:r>
    </w:p>
    <w:p w:rsidR="003958F9" w:rsidRPr="00F334FE" w:rsidRDefault="003958F9" w:rsidP="003958F9">
      <w:pPr>
        <w:ind w:left="4248" w:firstLine="708"/>
        <w:rPr>
          <w:sz w:val="28"/>
          <w:szCs w:val="28"/>
        </w:rPr>
      </w:pPr>
      <w:r w:rsidRPr="00F334FE">
        <w:rPr>
          <w:sz w:val="28"/>
          <w:szCs w:val="28"/>
        </w:rPr>
        <w:t xml:space="preserve">центр технического творчества                                      </w:t>
      </w:r>
    </w:p>
    <w:p w:rsidR="003958F9" w:rsidRPr="00F334FE" w:rsidRDefault="003958F9" w:rsidP="003958F9">
      <w:pPr>
        <w:ind w:left="4248" w:firstLine="708"/>
        <w:rPr>
          <w:sz w:val="28"/>
          <w:szCs w:val="28"/>
        </w:rPr>
      </w:pPr>
      <w:r w:rsidRPr="00F334FE">
        <w:rPr>
          <w:sz w:val="28"/>
          <w:szCs w:val="28"/>
        </w:rPr>
        <w:t>детей и молодежи»</w:t>
      </w:r>
    </w:p>
    <w:p w:rsidR="003958F9" w:rsidRPr="00F334FE" w:rsidRDefault="003958F9" w:rsidP="003958F9">
      <w:pPr>
        <w:ind w:left="4248" w:firstLine="708"/>
        <w:rPr>
          <w:sz w:val="28"/>
          <w:szCs w:val="28"/>
        </w:rPr>
      </w:pPr>
      <w:proofErr w:type="spellStart"/>
      <w:r>
        <w:rPr>
          <w:sz w:val="28"/>
          <w:szCs w:val="28"/>
        </w:rPr>
        <w:t>_____________С.А.</w:t>
      </w:r>
      <w:r w:rsidRPr="00F334FE">
        <w:rPr>
          <w:sz w:val="28"/>
          <w:szCs w:val="28"/>
        </w:rPr>
        <w:t>Гранат</w:t>
      </w:r>
      <w:proofErr w:type="spellEnd"/>
    </w:p>
    <w:p w:rsidR="003958F9" w:rsidRDefault="003958F9" w:rsidP="003958F9">
      <w:pPr>
        <w:ind w:left="4248"/>
        <w:rPr>
          <w:sz w:val="28"/>
          <w:szCs w:val="28"/>
        </w:rPr>
      </w:pPr>
      <w:r>
        <w:rPr>
          <w:sz w:val="28"/>
          <w:szCs w:val="28"/>
        </w:rPr>
        <w:t xml:space="preserve">          </w:t>
      </w:r>
      <w:r w:rsidRPr="00F334FE">
        <w:rPr>
          <w:sz w:val="28"/>
          <w:szCs w:val="28"/>
        </w:rPr>
        <w:t>___</w:t>
      </w:r>
      <w:r>
        <w:rPr>
          <w:sz w:val="28"/>
          <w:szCs w:val="28"/>
        </w:rPr>
        <w:t>_</w:t>
      </w:r>
      <w:r w:rsidRPr="00F334FE">
        <w:rPr>
          <w:sz w:val="28"/>
          <w:szCs w:val="28"/>
        </w:rPr>
        <w:t>.____.20</w:t>
      </w:r>
      <w:r>
        <w:rPr>
          <w:sz w:val="28"/>
          <w:szCs w:val="28"/>
        </w:rPr>
        <w:t>22</w:t>
      </w:r>
    </w:p>
    <w:p w:rsidR="003958F9" w:rsidRDefault="003958F9" w:rsidP="003958F9">
      <w:pPr>
        <w:rPr>
          <w:sz w:val="28"/>
          <w:szCs w:val="28"/>
        </w:rPr>
      </w:pPr>
    </w:p>
    <w:p w:rsidR="00B02353" w:rsidRDefault="003958F9" w:rsidP="003958F9">
      <w:pPr>
        <w:jc w:val="center"/>
        <w:rPr>
          <w:sz w:val="28"/>
          <w:szCs w:val="28"/>
        </w:rPr>
      </w:pPr>
      <w:r>
        <w:rPr>
          <w:sz w:val="28"/>
          <w:szCs w:val="28"/>
        </w:rPr>
        <w:t xml:space="preserve">Положение об индивидуальной программе дополнительного образования детей и молодёжи государственного учреждения образования </w:t>
      </w:r>
    </w:p>
    <w:p w:rsidR="003958F9" w:rsidRDefault="003958F9" w:rsidP="003958F9">
      <w:pPr>
        <w:jc w:val="center"/>
        <w:rPr>
          <w:sz w:val="28"/>
          <w:szCs w:val="28"/>
        </w:rPr>
      </w:pPr>
      <w:r w:rsidRPr="003958F9">
        <w:rPr>
          <w:sz w:val="28"/>
          <w:szCs w:val="28"/>
        </w:rPr>
        <w:t>«</w:t>
      </w:r>
      <w:proofErr w:type="spellStart"/>
      <w:r w:rsidRPr="003958F9">
        <w:rPr>
          <w:sz w:val="28"/>
          <w:szCs w:val="28"/>
        </w:rPr>
        <w:t>Жлобинский</w:t>
      </w:r>
      <w:proofErr w:type="spellEnd"/>
      <w:r w:rsidRPr="003958F9">
        <w:rPr>
          <w:sz w:val="28"/>
          <w:szCs w:val="28"/>
        </w:rPr>
        <w:t xml:space="preserve"> районный центр технического творчества</w:t>
      </w:r>
      <w:r>
        <w:rPr>
          <w:sz w:val="28"/>
          <w:szCs w:val="28"/>
        </w:rPr>
        <w:t xml:space="preserve"> </w:t>
      </w:r>
      <w:r w:rsidRPr="003958F9">
        <w:rPr>
          <w:sz w:val="28"/>
          <w:szCs w:val="28"/>
        </w:rPr>
        <w:t>детей и молодежи»</w:t>
      </w:r>
    </w:p>
    <w:p w:rsidR="003958F9" w:rsidRDefault="003958F9" w:rsidP="003958F9">
      <w:pPr>
        <w:pStyle w:val="Default"/>
        <w:jc w:val="both"/>
      </w:pPr>
    </w:p>
    <w:p w:rsidR="003958F9" w:rsidRDefault="003958F9" w:rsidP="003958F9">
      <w:pPr>
        <w:pStyle w:val="Default"/>
        <w:jc w:val="center"/>
        <w:rPr>
          <w:sz w:val="26"/>
          <w:szCs w:val="26"/>
        </w:rPr>
      </w:pPr>
      <w:r>
        <w:rPr>
          <w:b/>
          <w:bCs/>
          <w:sz w:val="26"/>
          <w:szCs w:val="26"/>
        </w:rPr>
        <w:t>I. ОБЩИЕ ПОЛОЖЕНИЯ</w:t>
      </w:r>
    </w:p>
    <w:p w:rsidR="003958F9" w:rsidRDefault="003958F9" w:rsidP="003958F9">
      <w:pPr>
        <w:pStyle w:val="Default"/>
        <w:jc w:val="both"/>
        <w:rPr>
          <w:sz w:val="26"/>
          <w:szCs w:val="26"/>
        </w:rPr>
      </w:pPr>
    </w:p>
    <w:p w:rsidR="003958F9" w:rsidRDefault="003958F9" w:rsidP="008C1B68">
      <w:pPr>
        <w:pStyle w:val="Default"/>
        <w:ind w:firstLine="708"/>
        <w:jc w:val="both"/>
        <w:rPr>
          <w:sz w:val="26"/>
          <w:szCs w:val="26"/>
        </w:rPr>
      </w:pPr>
      <w:r>
        <w:rPr>
          <w:sz w:val="26"/>
          <w:szCs w:val="26"/>
        </w:rPr>
        <w:t>1.1</w:t>
      </w:r>
      <w:proofErr w:type="gramStart"/>
      <w:r>
        <w:rPr>
          <w:sz w:val="26"/>
          <w:szCs w:val="26"/>
        </w:rPr>
        <w:t xml:space="preserve"> В</w:t>
      </w:r>
      <w:proofErr w:type="gramEnd"/>
      <w:r>
        <w:rPr>
          <w:sz w:val="26"/>
          <w:szCs w:val="26"/>
        </w:rPr>
        <w:t xml:space="preserve"> соответствии с Кодексом Республики Беларусь об образовании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w:t>
      </w:r>
      <w:r w:rsidR="00D169F2">
        <w:rPr>
          <w:sz w:val="26"/>
          <w:szCs w:val="26"/>
        </w:rPr>
        <w:t xml:space="preserve"> </w:t>
      </w:r>
      <w:r w:rsidR="00D169F2" w:rsidRPr="00B02353">
        <w:rPr>
          <w:sz w:val="28"/>
          <w:szCs w:val="28"/>
        </w:rPr>
        <w:t>(ст.</w:t>
      </w:r>
      <w:r w:rsidR="00D169F2">
        <w:rPr>
          <w:sz w:val="28"/>
          <w:szCs w:val="28"/>
        </w:rPr>
        <w:t>226</w:t>
      </w:r>
      <w:r w:rsidR="00D169F2" w:rsidRPr="00B02353">
        <w:rPr>
          <w:sz w:val="28"/>
          <w:szCs w:val="28"/>
        </w:rPr>
        <w:t xml:space="preserve"> Кодекса Республики Беларусь об образовании)</w:t>
      </w:r>
      <w:r>
        <w:rPr>
          <w:sz w:val="26"/>
          <w:szCs w:val="26"/>
        </w:rPr>
        <w:t xml:space="preserve">. </w:t>
      </w:r>
    </w:p>
    <w:p w:rsidR="00F2501A" w:rsidRDefault="003958F9" w:rsidP="008C1B68">
      <w:pPr>
        <w:ind w:firstLine="708"/>
        <w:jc w:val="both"/>
        <w:rPr>
          <w:sz w:val="28"/>
          <w:szCs w:val="28"/>
        </w:rPr>
      </w:pPr>
      <w:r w:rsidRPr="003958F9">
        <w:rPr>
          <w:sz w:val="28"/>
          <w:szCs w:val="28"/>
        </w:rPr>
        <w:t>1.2 Индивидуальная программа дополнительного образования детей и молодежи (далее – индивидуальная программа) является локальным нормативным документом учреждения дополнительного образования, реализующего образовательную программу дополнительного образования детей и молодежи, разрабатывается на основе типовой программы соответствующего профиля, утверждается руководителем учреждения.</w:t>
      </w:r>
    </w:p>
    <w:p w:rsidR="003958F9" w:rsidRDefault="003958F9" w:rsidP="008C1B68">
      <w:pPr>
        <w:ind w:firstLine="708"/>
        <w:jc w:val="both"/>
        <w:rPr>
          <w:sz w:val="28"/>
          <w:szCs w:val="28"/>
        </w:rPr>
      </w:pPr>
      <w:r w:rsidRPr="003958F9">
        <w:rPr>
          <w:sz w:val="28"/>
          <w:szCs w:val="28"/>
        </w:rPr>
        <w:t>1.3 Индивидуальная программа является образовательной программой, предназначенной для обучения одного</w:t>
      </w:r>
      <w:r w:rsidR="00B02353">
        <w:rPr>
          <w:sz w:val="28"/>
          <w:szCs w:val="28"/>
        </w:rPr>
        <w:t>-трёх</w:t>
      </w:r>
      <w:r w:rsidRPr="003958F9">
        <w:rPr>
          <w:sz w:val="28"/>
          <w:szCs w:val="28"/>
        </w:rPr>
        <w:t xml:space="preserve"> конкретн</w:t>
      </w:r>
      <w:r w:rsidR="00B02353">
        <w:rPr>
          <w:sz w:val="28"/>
          <w:szCs w:val="28"/>
        </w:rPr>
        <w:t>ых</w:t>
      </w:r>
      <w:r w:rsidRPr="003958F9">
        <w:rPr>
          <w:sz w:val="28"/>
          <w:szCs w:val="28"/>
        </w:rPr>
        <w:t xml:space="preserve"> учащ</w:t>
      </w:r>
      <w:r w:rsidR="00B02353">
        <w:rPr>
          <w:sz w:val="28"/>
          <w:szCs w:val="28"/>
        </w:rPr>
        <w:t>их</w:t>
      </w:r>
      <w:r w:rsidRPr="003958F9">
        <w:rPr>
          <w:sz w:val="28"/>
          <w:szCs w:val="28"/>
        </w:rPr>
        <w:t>ся. Программа имеет социально-педагогическую направленность, ориентирована на удовлетворение индивидуальных потребностей личности, адаптацию к жизни в обществе, профессиональную ориентацию.</w:t>
      </w:r>
    </w:p>
    <w:p w:rsidR="00B02353" w:rsidRDefault="00B02353" w:rsidP="008C1B68">
      <w:pPr>
        <w:ind w:firstLine="708"/>
        <w:jc w:val="both"/>
        <w:rPr>
          <w:sz w:val="28"/>
          <w:szCs w:val="28"/>
        </w:rPr>
      </w:pPr>
      <w:proofErr w:type="gramStart"/>
      <w:r w:rsidRPr="00B02353">
        <w:rPr>
          <w:sz w:val="28"/>
          <w:szCs w:val="28"/>
        </w:rPr>
        <w:t>1.4 Набор учащихся на освоение индивидуальной программы (для одаренного учащегося, для учащегося с ОПФР, для учащегося, который по уважительной причине не может постоянно или временно посещать занятия (ст.</w:t>
      </w:r>
      <w:r w:rsidR="00D169F2">
        <w:rPr>
          <w:sz w:val="28"/>
          <w:szCs w:val="28"/>
        </w:rPr>
        <w:t>226</w:t>
      </w:r>
      <w:r w:rsidRPr="00B02353">
        <w:rPr>
          <w:sz w:val="28"/>
          <w:szCs w:val="28"/>
        </w:rPr>
        <w:t xml:space="preserve"> Кодекса Республики Беларусь об образовании)), осуществляется по заявлению родителей, законных представителей учащегося, представлению педагогом обоснования о возможности перевода данного учащегося на индивидуальное обучение.</w:t>
      </w:r>
      <w:proofErr w:type="gramEnd"/>
    </w:p>
    <w:p w:rsidR="00B02353" w:rsidRPr="00B02353" w:rsidRDefault="00B02353" w:rsidP="00D169F2">
      <w:pPr>
        <w:ind w:firstLine="708"/>
        <w:jc w:val="both"/>
        <w:rPr>
          <w:sz w:val="28"/>
          <w:szCs w:val="28"/>
        </w:rPr>
      </w:pPr>
      <w:r w:rsidRPr="00B02353">
        <w:rPr>
          <w:sz w:val="28"/>
          <w:szCs w:val="28"/>
        </w:rPr>
        <w:t>1.5 Реализация индивидуальной программы осуществляется на основе:</w:t>
      </w:r>
    </w:p>
    <w:p w:rsidR="00B02353" w:rsidRPr="00B02353" w:rsidRDefault="00522A19" w:rsidP="00B02353">
      <w:pPr>
        <w:ind w:firstLine="708"/>
        <w:jc w:val="both"/>
        <w:rPr>
          <w:sz w:val="28"/>
          <w:szCs w:val="28"/>
        </w:rPr>
      </w:pPr>
      <w:proofErr w:type="gramStart"/>
      <w:r>
        <w:rPr>
          <w:sz w:val="28"/>
          <w:szCs w:val="28"/>
        </w:rPr>
        <w:t>1.5.1</w:t>
      </w:r>
      <w:r w:rsidR="00B02353" w:rsidRPr="00B02353">
        <w:rPr>
          <w:sz w:val="28"/>
          <w:szCs w:val="28"/>
        </w:rPr>
        <w:t xml:space="preserve"> нормативного, правового обеспечения деятельности (документы государства в отрасли, государственные и республиканские программы в сфере молодежной политики, инструктивно-методические письма Министерства образования Республики Беларусь, </w:t>
      </w:r>
      <w:r w:rsidR="00B02353" w:rsidRPr="00D169F2">
        <w:rPr>
          <w:sz w:val="28"/>
          <w:szCs w:val="28"/>
        </w:rPr>
        <w:t>Правила аттестации учащихся при освоении содержания образовательной программы дополнительного образования детей и молодежи</w:t>
      </w:r>
      <w:r w:rsidR="00B02353" w:rsidRPr="00B02353">
        <w:rPr>
          <w:sz w:val="28"/>
          <w:szCs w:val="28"/>
        </w:rPr>
        <w:t xml:space="preserve">, Постановление Совета </w:t>
      </w:r>
      <w:r w:rsidR="00B02353" w:rsidRPr="00B02353">
        <w:rPr>
          <w:sz w:val="28"/>
          <w:szCs w:val="28"/>
        </w:rPr>
        <w:lastRenderedPageBreak/>
        <w:t>Министров РБ «Об утверждении специфических санитарно-эпидемиологических требований (от 7 августа 2019 г. № 525), Специфические законы (по профилю программы и изучаемым дисциплинам);</w:t>
      </w:r>
      <w:proofErr w:type="gramEnd"/>
    </w:p>
    <w:p w:rsidR="00B02353" w:rsidRPr="00B02353" w:rsidRDefault="00522A19" w:rsidP="00B02353">
      <w:pPr>
        <w:ind w:firstLine="708"/>
        <w:jc w:val="both"/>
        <w:rPr>
          <w:sz w:val="28"/>
          <w:szCs w:val="28"/>
        </w:rPr>
      </w:pPr>
      <w:r>
        <w:rPr>
          <w:sz w:val="28"/>
          <w:szCs w:val="28"/>
        </w:rPr>
        <w:t xml:space="preserve">1.5.2 </w:t>
      </w:r>
      <w:r w:rsidR="00B02353" w:rsidRPr="00B02353">
        <w:rPr>
          <w:sz w:val="28"/>
          <w:szCs w:val="28"/>
        </w:rPr>
        <w:t>социального заказа на данный вид деятельности;</w:t>
      </w:r>
    </w:p>
    <w:p w:rsidR="00B02353" w:rsidRPr="00B02353" w:rsidRDefault="00522A19" w:rsidP="00B02353">
      <w:pPr>
        <w:ind w:firstLine="708"/>
        <w:jc w:val="both"/>
        <w:rPr>
          <w:sz w:val="28"/>
          <w:szCs w:val="28"/>
        </w:rPr>
      </w:pPr>
      <w:r>
        <w:rPr>
          <w:sz w:val="28"/>
          <w:szCs w:val="28"/>
        </w:rPr>
        <w:t>1.5.3</w:t>
      </w:r>
      <w:r w:rsidR="00B02353" w:rsidRPr="00B02353">
        <w:rPr>
          <w:sz w:val="28"/>
          <w:szCs w:val="28"/>
        </w:rPr>
        <w:t xml:space="preserve"> ресурсного обеспечения учреждений дополнительного образования детей и молодежи при реализации индивидуальной программы.</w:t>
      </w:r>
    </w:p>
    <w:p w:rsidR="00B02353" w:rsidRDefault="00B02353" w:rsidP="00D169F2">
      <w:pPr>
        <w:ind w:firstLine="708"/>
        <w:jc w:val="both"/>
        <w:rPr>
          <w:sz w:val="28"/>
          <w:szCs w:val="28"/>
        </w:rPr>
      </w:pPr>
      <w:r w:rsidRPr="00D169F2">
        <w:rPr>
          <w:sz w:val="28"/>
          <w:szCs w:val="28"/>
        </w:rPr>
        <w:t>1.6 Основными принципами разработки и реализации индивидуальной</w:t>
      </w:r>
      <w:r w:rsidRPr="00B02353">
        <w:rPr>
          <w:sz w:val="28"/>
          <w:szCs w:val="28"/>
        </w:rPr>
        <w:t xml:space="preserve"> программы должны стать:</w:t>
      </w:r>
    </w:p>
    <w:p w:rsidR="00B02353" w:rsidRPr="00B02353" w:rsidRDefault="00B02353" w:rsidP="00B02353">
      <w:pPr>
        <w:ind w:firstLine="708"/>
        <w:jc w:val="both"/>
        <w:rPr>
          <w:sz w:val="28"/>
          <w:szCs w:val="28"/>
        </w:rPr>
      </w:pPr>
      <w:r w:rsidRPr="00B02353">
        <w:rPr>
          <w:sz w:val="28"/>
          <w:szCs w:val="28"/>
        </w:rPr>
        <w:t>1.6.1 принцип сотрудничества с семьей как один из важнейших факторов, определяющих способы решения выявленных проблем и результатов освоения индивидуальной программы; родители (законные представители учащихся) являются полноправными участниками образовательного процесса, несут</w:t>
      </w:r>
      <w:r>
        <w:rPr>
          <w:sz w:val="28"/>
          <w:szCs w:val="28"/>
        </w:rPr>
        <w:t xml:space="preserve"> </w:t>
      </w:r>
      <w:r w:rsidRPr="00B02353">
        <w:rPr>
          <w:sz w:val="28"/>
          <w:szCs w:val="28"/>
        </w:rPr>
        <w:t>ответственность за принятие решения о выборе и осуществлении образовательной программы дополнительного образования для своего ребенка;</w:t>
      </w:r>
    </w:p>
    <w:p w:rsidR="00B02353" w:rsidRDefault="00B02353" w:rsidP="00B02353">
      <w:pPr>
        <w:ind w:firstLine="708"/>
        <w:jc w:val="both"/>
        <w:rPr>
          <w:sz w:val="28"/>
          <w:szCs w:val="28"/>
        </w:rPr>
      </w:pPr>
      <w:proofErr w:type="gramStart"/>
      <w:r w:rsidRPr="00B02353">
        <w:rPr>
          <w:sz w:val="28"/>
          <w:szCs w:val="28"/>
        </w:rPr>
        <w:t xml:space="preserve">1.6.2 дидактические принципы, как основополагающие при разработке содержания образовательного процесса (принцип доступности и последовательности, принцип научности, принцип </w:t>
      </w:r>
      <w:proofErr w:type="spellStart"/>
      <w:r w:rsidRPr="00B02353">
        <w:rPr>
          <w:sz w:val="28"/>
          <w:szCs w:val="28"/>
        </w:rPr>
        <w:t>природосообразности</w:t>
      </w:r>
      <w:proofErr w:type="spellEnd"/>
      <w:r w:rsidRPr="00B02353">
        <w:rPr>
          <w:sz w:val="28"/>
          <w:szCs w:val="28"/>
        </w:rPr>
        <w:t xml:space="preserve">, принцип наглядности, принцип связи теории с практикой, принцип результативности, принцип актуальности, принцип </w:t>
      </w:r>
      <w:proofErr w:type="spellStart"/>
      <w:r w:rsidRPr="00B02353">
        <w:rPr>
          <w:sz w:val="28"/>
          <w:szCs w:val="28"/>
        </w:rPr>
        <w:t>межпредметности</w:t>
      </w:r>
      <w:proofErr w:type="spellEnd"/>
      <w:r w:rsidRPr="00B02353">
        <w:rPr>
          <w:sz w:val="28"/>
          <w:szCs w:val="28"/>
        </w:rPr>
        <w:t xml:space="preserve">, принцип сотрудничества с педагогом общего среднего образования, с учеными, специалистами отраслей по профилю программы, принцип </w:t>
      </w:r>
      <w:proofErr w:type="spellStart"/>
      <w:r w:rsidRPr="00B02353">
        <w:rPr>
          <w:sz w:val="28"/>
          <w:szCs w:val="28"/>
        </w:rPr>
        <w:t>культуросообразности</w:t>
      </w:r>
      <w:proofErr w:type="spellEnd"/>
      <w:r w:rsidRPr="00B02353">
        <w:rPr>
          <w:sz w:val="28"/>
          <w:szCs w:val="28"/>
        </w:rPr>
        <w:t>), что позволяет наиболее точно выбрать формы, методы, приемы в работе с учащимися.</w:t>
      </w:r>
      <w:proofErr w:type="gramEnd"/>
    </w:p>
    <w:p w:rsidR="00B02353" w:rsidRPr="00B02353" w:rsidRDefault="00B02353" w:rsidP="00B02353">
      <w:pPr>
        <w:ind w:firstLine="708"/>
        <w:jc w:val="both"/>
        <w:rPr>
          <w:sz w:val="28"/>
          <w:szCs w:val="28"/>
        </w:rPr>
      </w:pPr>
      <w:r w:rsidRPr="00B02353">
        <w:rPr>
          <w:sz w:val="28"/>
          <w:szCs w:val="28"/>
        </w:rPr>
        <w:t>1.6.3 Реализация индивидуальной программы для учащегося с ОПФР (ст.234, ст.235 Кодекс Республики Беларусь об образовании) опирается на принцип сотрудничества педагога дополнительного образования со специалистами социально-психологической службы и направлена на развитие высокого уровня познавательного интереса, максимальную адаптацию к жизни.</w:t>
      </w:r>
    </w:p>
    <w:p w:rsidR="00B02353" w:rsidRPr="00B02353" w:rsidRDefault="00B02353" w:rsidP="00D169F2">
      <w:pPr>
        <w:ind w:firstLine="708"/>
        <w:jc w:val="both"/>
        <w:rPr>
          <w:sz w:val="28"/>
          <w:szCs w:val="28"/>
        </w:rPr>
      </w:pPr>
      <w:r w:rsidRPr="00B02353">
        <w:rPr>
          <w:sz w:val="28"/>
          <w:szCs w:val="28"/>
        </w:rPr>
        <w:t>1.7 Индивидуальная программа может реализовываться в очной или заочной (дистанционной) форме (ст.1</w:t>
      </w:r>
      <w:r w:rsidR="00D169F2">
        <w:rPr>
          <w:sz w:val="28"/>
          <w:szCs w:val="28"/>
        </w:rPr>
        <w:t>6</w:t>
      </w:r>
      <w:r w:rsidRPr="00B02353">
        <w:rPr>
          <w:sz w:val="28"/>
          <w:szCs w:val="28"/>
        </w:rPr>
        <w:t xml:space="preserve"> Кодекс Республики Беларусь об образовании), в учреждении дополнительного образования детей и молодежи или на дому. В последнем случае решение о получении дополнительного образования на дому принимается учреждением образования, организующем образовательный процесс на основании заявления учащегося (законного представителя несовершеннолетнего учащегося). Порядок организации получения дополнительного образования на дому определяется положением об учреждении дополнительного образования детей и молодежи, или его Уставом или иным локальным нормативным документом.</w:t>
      </w:r>
    </w:p>
    <w:p w:rsidR="00B02353" w:rsidRDefault="00B02353" w:rsidP="00522A19">
      <w:pPr>
        <w:ind w:firstLine="708"/>
        <w:jc w:val="both"/>
        <w:rPr>
          <w:sz w:val="28"/>
          <w:szCs w:val="28"/>
        </w:rPr>
      </w:pPr>
      <w:r w:rsidRPr="00B02353">
        <w:rPr>
          <w:sz w:val="28"/>
          <w:szCs w:val="28"/>
        </w:rPr>
        <w:t>1.8 Планирование и учет работы по индивидуальной программе ведется в журнале планирования и учета работы объединения по интересам (форма журнала стандартная), где в строке «название объединения по интересам» заполняется название «Индивидуальная программа дополнительного образования детей и молодежи «___»», далее – ФИО учащегося, ФИО педагога (разработчика), учебный год, название учреждения.</w:t>
      </w:r>
    </w:p>
    <w:p w:rsidR="00B02353" w:rsidRDefault="00B02353" w:rsidP="00522A19">
      <w:pPr>
        <w:ind w:firstLine="708"/>
        <w:jc w:val="both"/>
        <w:rPr>
          <w:sz w:val="28"/>
          <w:szCs w:val="28"/>
        </w:rPr>
      </w:pPr>
      <w:r w:rsidRPr="00B02353">
        <w:rPr>
          <w:sz w:val="28"/>
          <w:szCs w:val="28"/>
        </w:rPr>
        <w:lastRenderedPageBreak/>
        <w:t xml:space="preserve">1.9 Содержание журнала планирования и учета работы объединения по интересам (далее журнал) заполняется в соответствии с рекомендациями по его ведению. Журнал является нормативным документом, отражающим учебно-воспитательную работу педагога с учащимся; заполняется строго по датам в соответствии с расписанием занятий. При дистанционной форме обучения ведется учет </w:t>
      </w:r>
      <w:proofErr w:type="spellStart"/>
      <w:r w:rsidRPr="00B02353">
        <w:rPr>
          <w:sz w:val="28"/>
          <w:szCs w:val="28"/>
        </w:rPr>
        <w:t>онлайн</w:t>
      </w:r>
      <w:proofErr w:type="spellEnd"/>
      <w:r w:rsidRPr="00B02353">
        <w:rPr>
          <w:sz w:val="28"/>
          <w:szCs w:val="28"/>
        </w:rPr>
        <w:t xml:space="preserve"> консультаций, </w:t>
      </w:r>
      <w:proofErr w:type="spellStart"/>
      <w:r w:rsidRPr="00B02353">
        <w:rPr>
          <w:sz w:val="28"/>
          <w:szCs w:val="28"/>
        </w:rPr>
        <w:t>скайп-сопровождения</w:t>
      </w:r>
      <w:proofErr w:type="spellEnd"/>
      <w:r w:rsidRPr="00B02353">
        <w:rPr>
          <w:sz w:val="28"/>
          <w:szCs w:val="28"/>
        </w:rPr>
        <w:t xml:space="preserve"> и учет календарного планирования на каждый месяц.</w:t>
      </w:r>
    </w:p>
    <w:p w:rsidR="00B02353" w:rsidRPr="00B02353" w:rsidRDefault="00B02353" w:rsidP="00B02353">
      <w:pPr>
        <w:ind w:firstLine="708"/>
        <w:jc w:val="both"/>
        <w:rPr>
          <w:sz w:val="28"/>
          <w:szCs w:val="28"/>
        </w:rPr>
      </w:pPr>
    </w:p>
    <w:p w:rsidR="00B02353" w:rsidRPr="00522A19" w:rsidRDefault="00B02353" w:rsidP="00B02353">
      <w:pPr>
        <w:ind w:firstLine="708"/>
        <w:jc w:val="center"/>
        <w:rPr>
          <w:b/>
          <w:sz w:val="28"/>
          <w:szCs w:val="28"/>
        </w:rPr>
      </w:pPr>
      <w:r w:rsidRPr="00522A19">
        <w:rPr>
          <w:b/>
          <w:sz w:val="28"/>
          <w:szCs w:val="28"/>
        </w:rPr>
        <w:t>II. СТРУКТУРА</w:t>
      </w:r>
      <w:r w:rsidRPr="00522A19">
        <w:rPr>
          <w:b/>
          <w:sz w:val="28"/>
          <w:szCs w:val="28"/>
        </w:rPr>
        <w:t xml:space="preserve"> ПРОГРАММЫ</w:t>
      </w:r>
    </w:p>
    <w:p w:rsidR="00B02353" w:rsidRPr="00B02353" w:rsidRDefault="00B02353" w:rsidP="00522A19">
      <w:pPr>
        <w:ind w:firstLine="708"/>
        <w:jc w:val="both"/>
        <w:rPr>
          <w:sz w:val="28"/>
          <w:szCs w:val="28"/>
        </w:rPr>
      </w:pPr>
      <w:r w:rsidRPr="00B02353">
        <w:rPr>
          <w:sz w:val="28"/>
          <w:szCs w:val="28"/>
        </w:rPr>
        <w:t>2.1 Индивидуальная программа имеет следующую структуру:</w:t>
      </w:r>
    </w:p>
    <w:p w:rsidR="00B02353" w:rsidRPr="00B02353" w:rsidRDefault="00B02353" w:rsidP="00B02353">
      <w:pPr>
        <w:jc w:val="both"/>
        <w:rPr>
          <w:sz w:val="28"/>
          <w:szCs w:val="28"/>
        </w:rPr>
      </w:pPr>
      <w:r w:rsidRPr="00B02353">
        <w:rPr>
          <w:sz w:val="28"/>
          <w:szCs w:val="28"/>
        </w:rPr>
        <w:t>Титульный лист</w:t>
      </w:r>
    </w:p>
    <w:p w:rsidR="00B02353" w:rsidRPr="00B02353" w:rsidRDefault="00B02353" w:rsidP="00B02353">
      <w:pPr>
        <w:jc w:val="both"/>
        <w:rPr>
          <w:sz w:val="28"/>
          <w:szCs w:val="28"/>
        </w:rPr>
      </w:pPr>
      <w:r w:rsidRPr="00B02353">
        <w:rPr>
          <w:sz w:val="28"/>
          <w:szCs w:val="28"/>
        </w:rPr>
        <w:t>Пояснительная записка</w:t>
      </w:r>
    </w:p>
    <w:p w:rsidR="00B02353" w:rsidRPr="00B02353" w:rsidRDefault="00B02353" w:rsidP="00B02353">
      <w:pPr>
        <w:jc w:val="both"/>
        <w:rPr>
          <w:sz w:val="28"/>
          <w:szCs w:val="28"/>
        </w:rPr>
      </w:pPr>
      <w:r w:rsidRPr="00B02353">
        <w:rPr>
          <w:sz w:val="28"/>
          <w:szCs w:val="28"/>
        </w:rPr>
        <w:t>Учебно-тематический план</w:t>
      </w:r>
    </w:p>
    <w:p w:rsidR="00B02353" w:rsidRPr="00B02353" w:rsidRDefault="00B02353" w:rsidP="00B02353">
      <w:pPr>
        <w:jc w:val="both"/>
        <w:rPr>
          <w:sz w:val="28"/>
          <w:szCs w:val="28"/>
        </w:rPr>
      </w:pPr>
      <w:r w:rsidRPr="00B02353">
        <w:rPr>
          <w:sz w:val="28"/>
          <w:szCs w:val="28"/>
        </w:rPr>
        <w:t>Содержание образовательных областей индивидуальной программы</w:t>
      </w:r>
    </w:p>
    <w:p w:rsidR="00B02353" w:rsidRPr="00B02353" w:rsidRDefault="00B02353" w:rsidP="00B02353">
      <w:pPr>
        <w:jc w:val="both"/>
        <w:rPr>
          <w:sz w:val="28"/>
          <w:szCs w:val="28"/>
        </w:rPr>
      </w:pPr>
      <w:r w:rsidRPr="00B02353">
        <w:rPr>
          <w:sz w:val="28"/>
          <w:szCs w:val="28"/>
        </w:rPr>
        <w:t>Ожидаемые результаты</w:t>
      </w:r>
    </w:p>
    <w:p w:rsidR="00B02353" w:rsidRPr="00B02353" w:rsidRDefault="00B02353" w:rsidP="00B02353">
      <w:pPr>
        <w:jc w:val="both"/>
        <w:rPr>
          <w:sz w:val="28"/>
          <w:szCs w:val="28"/>
        </w:rPr>
      </w:pPr>
      <w:r w:rsidRPr="00B02353">
        <w:rPr>
          <w:sz w:val="28"/>
          <w:szCs w:val="28"/>
        </w:rPr>
        <w:t>Формы подведения итогов реализации индивидуальной программы</w:t>
      </w:r>
    </w:p>
    <w:p w:rsidR="00B02353" w:rsidRPr="00B02353" w:rsidRDefault="00B02353" w:rsidP="00B02353">
      <w:pPr>
        <w:jc w:val="both"/>
        <w:rPr>
          <w:sz w:val="28"/>
          <w:szCs w:val="28"/>
        </w:rPr>
      </w:pPr>
      <w:r w:rsidRPr="00B02353">
        <w:rPr>
          <w:sz w:val="28"/>
          <w:szCs w:val="28"/>
        </w:rPr>
        <w:t>Формы и методы реализации индивидуальной программы</w:t>
      </w:r>
    </w:p>
    <w:p w:rsidR="00B02353" w:rsidRDefault="00B02353" w:rsidP="00B02353">
      <w:pPr>
        <w:jc w:val="both"/>
        <w:rPr>
          <w:sz w:val="28"/>
          <w:szCs w:val="28"/>
        </w:rPr>
      </w:pPr>
      <w:r w:rsidRPr="00B02353">
        <w:rPr>
          <w:sz w:val="28"/>
          <w:szCs w:val="28"/>
        </w:rPr>
        <w:t>Литература и информационные ресурсы.</w:t>
      </w:r>
    </w:p>
    <w:p w:rsidR="00B02353" w:rsidRPr="00B02353" w:rsidRDefault="00B02353" w:rsidP="00B02353">
      <w:pPr>
        <w:ind w:firstLine="708"/>
        <w:jc w:val="both"/>
        <w:rPr>
          <w:sz w:val="28"/>
          <w:szCs w:val="28"/>
        </w:rPr>
      </w:pPr>
      <w:r w:rsidRPr="00996A20">
        <w:rPr>
          <w:b/>
          <w:sz w:val="28"/>
          <w:szCs w:val="28"/>
        </w:rPr>
        <w:t>Титульный лист</w:t>
      </w:r>
      <w:r w:rsidRPr="00B02353">
        <w:rPr>
          <w:sz w:val="28"/>
          <w:szCs w:val="28"/>
        </w:rPr>
        <w:t xml:space="preserve"> оформляется в соответствии с требованиями. </w:t>
      </w:r>
      <w:proofErr w:type="gramStart"/>
      <w:r w:rsidRPr="00B02353">
        <w:rPr>
          <w:sz w:val="28"/>
          <w:szCs w:val="28"/>
        </w:rPr>
        <w:t>Указываются: наименование учреждения дополнительного образования детей и молодежи в соответствии с Уставом; кем, когда утверждена программа; № приказа, подпись руководителя учреждения; название индивидуальной программы (в скобках: профиль, образовательная область, учебная дисциплина/предмет (если таковые имеются)); разработчик:</w:t>
      </w:r>
      <w:proofErr w:type="gramEnd"/>
      <w:r w:rsidRPr="00B02353">
        <w:rPr>
          <w:sz w:val="28"/>
          <w:szCs w:val="28"/>
        </w:rPr>
        <w:t xml:space="preserve"> </w:t>
      </w:r>
      <w:proofErr w:type="gramStart"/>
      <w:r w:rsidRPr="00B02353">
        <w:rPr>
          <w:sz w:val="28"/>
          <w:szCs w:val="28"/>
        </w:rPr>
        <w:t>Ф.И.О. (полностью), должность; возраст учащегося, срок реализации индивидуальной программы; название пункта нахождения учреждения образования; год разработки); на обороте титульного листа – кем и когда рекомендована к реализации (научно-методический, методический, педагогический совет).</w:t>
      </w:r>
      <w:proofErr w:type="gramEnd"/>
    </w:p>
    <w:p w:rsidR="00B02353" w:rsidRDefault="00B02353" w:rsidP="00B02353">
      <w:pPr>
        <w:ind w:firstLine="708"/>
        <w:jc w:val="both"/>
        <w:rPr>
          <w:sz w:val="28"/>
          <w:szCs w:val="28"/>
        </w:rPr>
      </w:pPr>
      <w:r w:rsidRPr="00996A20">
        <w:rPr>
          <w:b/>
          <w:sz w:val="28"/>
          <w:szCs w:val="28"/>
        </w:rPr>
        <w:t>Пояснительная записка</w:t>
      </w:r>
      <w:r w:rsidRPr="00B02353">
        <w:rPr>
          <w:sz w:val="28"/>
          <w:szCs w:val="28"/>
        </w:rPr>
        <w:t xml:space="preserve"> должна обосновать необходимость реализации данной индивидуальной программы, ее целевую направленность, задачи, принципы в обучении, воспитании, развитии. Необходимо указать организационные условия реализации программы: возраст учащ</w:t>
      </w:r>
      <w:r w:rsidR="00A15BA9">
        <w:rPr>
          <w:sz w:val="28"/>
          <w:szCs w:val="28"/>
        </w:rPr>
        <w:t>их</w:t>
      </w:r>
      <w:r w:rsidRPr="00B02353">
        <w:rPr>
          <w:sz w:val="28"/>
          <w:szCs w:val="28"/>
        </w:rPr>
        <w:t>ся, срок реализации, общее количество часов на освоение программы, режим занятий (периодичность и продолжительность), формы организации образовательного процесса, ресурсное обеспечение (материально-техническое оснащение, педагогическое сопровождение и научно-методическое обеспечение).</w:t>
      </w:r>
    </w:p>
    <w:p w:rsidR="00B02353" w:rsidRPr="00B02353" w:rsidRDefault="00B02353" w:rsidP="00B02353">
      <w:pPr>
        <w:ind w:firstLine="708"/>
        <w:jc w:val="both"/>
        <w:rPr>
          <w:sz w:val="28"/>
          <w:szCs w:val="28"/>
        </w:rPr>
      </w:pPr>
      <w:r w:rsidRPr="00B02353">
        <w:rPr>
          <w:sz w:val="28"/>
          <w:szCs w:val="28"/>
        </w:rPr>
        <w:t>Особое внимание следует уделить постановке цели реализации программы в конкретной образовательной области с учетом учебной дисциплины/предмета и постановке задач для выполнения поставленной цели, которые будут служить основой ожидаемых результатов, выраженных в системе усвоенных знаний и приобретенных умений и навыков. Времени освоения индивидуальной программы, методам и приемам работы, занятиям как основной форме организации образовательного процесса.</w:t>
      </w:r>
    </w:p>
    <w:p w:rsidR="00B02353" w:rsidRPr="00B02353" w:rsidRDefault="00B02353" w:rsidP="00A15BA9">
      <w:pPr>
        <w:spacing w:after="240"/>
        <w:ind w:firstLine="708"/>
        <w:jc w:val="both"/>
        <w:rPr>
          <w:sz w:val="28"/>
          <w:szCs w:val="28"/>
        </w:rPr>
      </w:pPr>
      <w:r w:rsidRPr="00996A20">
        <w:rPr>
          <w:b/>
          <w:sz w:val="28"/>
          <w:szCs w:val="28"/>
        </w:rPr>
        <w:lastRenderedPageBreak/>
        <w:t>Учебно-тематический план</w:t>
      </w:r>
      <w:r w:rsidRPr="00B02353">
        <w:rPr>
          <w:sz w:val="28"/>
          <w:szCs w:val="28"/>
        </w:rPr>
        <w:t xml:space="preserve"> раскрывает технологию реализации программы, определяет последовательность изложения образовательных областей, тем, количество часов на каждую из них с разбивкой на теоретические и практические виды занятий, направление, год обучения и форму получения образования. Соотношение теории и практики должно быть оптимальным. Учебно-тематический план оформляется в виде таблицы.</w:t>
      </w:r>
    </w:p>
    <w:p w:rsidR="00B02353" w:rsidRDefault="00B02353" w:rsidP="00B02353">
      <w:pPr>
        <w:ind w:firstLine="708"/>
        <w:jc w:val="both"/>
        <w:rPr>
          <w:sz w:val="28"/>
          <w:szCs w:val="28"/>
        </w:rPr>
      </w:pPr>
      <w:r w:rsidRPr="00B02353">
        <w:rPr>
          <w:sz w:val="28"/>
          <w:szCs w:val="28"/>
        </w:rPr>
        <w:t>Для очной формы получения образования</w:t>
      </w:r>
    </w:p>
    <w:tbl>
      <w:tblPr>
        <w:tblStyle w:val="a3"/>
        <w:tblW w:w="0" w:type="auto"/>
        <w:tblLook w:val="04A0"/>
      </w:tblPr>
      <w:tblGrid>
        <w:gridCol w:w="594"/>
        <w:gridCol w:w="3200"/>
        <w:gridCol w:w="2977"/>
        <w:gridCol w:w="2800"/>
      </w:tblGrid>
      <w:tr w:rsidR="008C1B68" w:rsidTr="008C1B68">
        <w:tc>
          <w:tcPr>
            <w:tcW w:w="594" w:type="dxa"/>
            <w:vMerge w:val="restart"/>
          </w:tcPr>
          <w:p w:rsidR="008C1B68" w:rsidRDefault="008C1B68" w:rsidP="008C1B68">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200" w:type="dxa"/>
            <w:vMerge w:val="restart"/>
          </w:tcPr>
          <w:p w:rsidR="008C1B68" w:rsidRDefault="008C1B68" w:rsidP="008C1B68">
            <w:pPr>
              <w:jc w:val="center"/>
              <w:rPr>
                <w:sz w:val="28"/>
                <w:szCs w:val="28"/>
              </w:rPr>
            </w:pPr>
            <w:r>
              <w:rPr>
                <w:sz w:val="28"/>
                <w:szCs w:val="28"/>
              </w:rPr>
              <w:t>Название разделов, тем</w:t>
            </w:r>
          </w:p>
        </w:tc>
        <w:tc>
          <w:tcPr>
            <w:tcW w:w="5777" w:type="dxa"/>
            <w:gridSpan w:val="2"/>
          </w:tcPr>
          <w:p w:rsidR="008C1B68" w:rsidRDefault="008C1B68" w:rsidP="008C1B68">
            <w:pPr>
              <w:jc w:val="center"/>
              <w:rPr>
                <w:sz w:val="28"/>
                <w:szCs w:val="28"/>
              </w:rPr>
            </w:pPr>
            <w:r>
              <w:rPr>
                <w:sz w:val="28"/>
                <w:szCs w:val="28"/>
              </w:rPr>
              <w:t>Количество часов</w:t>
            </w:r>
          </w:p>
        </w:tc>
      </w:tr>
      <w:tr w:rsidR="008C1B68" w:rsidTr="008C1B68">
        <w:tc>
          <w:tcPr>
            <w:tcW w:w="594" w:type="dxa"/>
            <w:vMerge/>
          </w:tcPr>
          <w:p w:rsidR="008C1B68" w:rsidRDefault="008C1B68" w:rsidP="008C1B68">
            <w:pPr>
              <w:jc w:val="center"/>
              <w:rPr>
                <w:sz w:val="28"/>
                <w:szCs w:val="28"/>
              </w:rPr>
            </w:pPr>
          </w:p>
        </w:tc>
        <w:tc>
          <w:tcPr>
            <w:tcW w:w="3200" w:type="dxa"/>
            <w:vMerge/>
          </w:tcPr>
          <w:p w:rsidR="008C1B68" w:rsidRDefault="008C1B68" w:rsidP="008C1B68">
            <w:pPr>
              <w:jc w:val="center"/>
              <w:rPr>
                <w:sz w:val="28"/>
                <w:szCs w:val="28"/>
              </w:rPr>
            </w:pPr>
          </w:p>
        </w:tc>
        <w:tc>
          <w:tcPr>
            <w:tcW w:w="2977" w:type="dxa"/>
          </w:tcPr>
          <w:p w:rsidR="008C1B68" w:rsidRDefault="008C1B68" w:rsidP="008C1B68">
            <w:pPr>
              <w:jc w:val="center"/>
              <w:rPr>
                <w:sz w:val="28"/>
                <w:szCs w:val="28"/>
              </w:rPr>
            </w:pPr>
            <w:r>
              <w:rPr>
                <w:sz w:val="28"/>
                <w:szCs w:val="28"/>
              </w:rPr>
              <w:t>Всего часов</w:t>
            </w:r>
          </w:p>
        </w:tc>
        <w:tc>
          <w:tcPr>
            <w:tcW w:w="2800" w:type="dxa"/>
          </w:tcPr>
          <w:p w:rsidR="008C1B68" w:rsidRDefault="008C1B68" w:rsidP="008C1B68">
            <w:pPr>
              <w:jc w:val="center"/>
              <w:rPr>
                <w:sz w:val="28"/>
                <w:szCs w:val="28"/>
              </w:rPr>
            </w:pPr>
            <w:r>
              <w:rPr>
                <w:sz w:val="28"/>
                <w:szCs w:val="28"/>
              </w:rPr>
              <w:t>В том числе</w:t>
            </w:r>
          </w:p>
        </w:tc>
      </w:tr>
      <w:tr w:rsidR="008C1B68" w:rsidTr="008C1B68">
        <w:tc>
          <w:tcPr>
            <w:tcW w:w="594" w:type="dxa"/>
            <w:vMerge/>
          </w:tcPr>
          <w:p w:rsidR="008C1B68" w:rsidRDefault="008C1B68" w:rsidP="00B02353">
            <w:pPr>
              <w:jc w:val="both"/>
              <w:rPr>
                <w:sz w:val="28"/>
                <w:szCs w:val="28"/>
              </w:rPr>
            </w:pPr>
          </w:p>
        </w:tc>
        <w:tc>
          <w:tcPr>
            <w:tcW w:w="3200" w:type="dxa"/>
            <w:vMerge/>
          </w:tcPr>
          <w:p w:rsidR="008C1B68" w:rsidRDefault="008C1B68" w:rsidP="00B02353">
            <w:pPr>
              <w:jc w:val="both"/>
              <w:rPr>
                <w:sz w:val="28"/>
                <w:szCs w:val="28"/>
              </w:rPr>
            </w:pPr>
          </w:p>
        </w:tc>
        <w:tc>
          <w:tcPr>
            <w:tcW w:w="2977" w:type="dxa"/>
          </w:tcPr>
          <w:p w:rsidR="008C1B68" w:rsidRDefault="008C1B68" w:rsidP="008C1B68">
            <w:pPr>
              <w:jc w:val="center"/>
              <w:rPr>
                <w:sz w:val="28"/>
                <w:szCs w:val="28"/>
              </w:rPr>
            </w:pPr>
            <w:r>
              <w:rPr>
                <w:sz w:val="28"/>
                <w:szCs w:val="28"/>
              </w:rPr>
              <w:t>Теоретических</w:t>
            </w:r>
          </w:p>
        </w:tc>
        <w:tc>
          <w:tcPr>
            <w:tcW w:w="2800" w:type="dxa"/>
          </w:tcPr>
          <w:p w:rsidR="008C1B68" w:rsidRDefault="008C1B68" w:rsidP="008C1B68">
            <w:pPr>
              <w:jc w:val="center"/>
              <w:rPr>
                <w:sz w:val="28"/>
                <w:szCs w:val="28"/>
              </w:rPr>
            </w:pPr>
            <w:r>
              <w:rPr>
                <w:sz w:val="28"/>
                <w:szCs w:val="28"/>
              </w:rPr>
              <w:t>Практических</w:t>
            </w:r>
          </w:p>
        </w:tc>
      </w:tr>
      <w:tr w:rsidR="008C1B68" w:rsidTr="008C1B68">
        <w:tc>
          <w:tcPr>
            <w:tcW w:w="594" w:type="dxa"/>
          </w:tcPr>
          <w:p w:rsidR="008C1B68" w:rsidRDefault="008C1B68" w:rsidP="00B02353">
            <w:pPr>
              <w:jc w:val="both"/>
              <w:rPr>
                <w:sz w:val="28"/>
                <w:szCs w:val="28"/>
              </w:rPr>
            </w:pPr>
          </w:p>
        </w:tc>
        <w:tc>
          <w:tcPr>
            <w:tcW w:w="3200" w:type="dxa"/>
          </w:tcPr>
          <w:p w:rsidR="008C1B68" w:rsidRDefault="008C1B68" w:rsidP="00B02353">
            <w:pPr>
              <w:jc w:val="both"/>
              <w:rPr>
                <w:sz w:val="28"/>
                <w:szCs w:val="28"/>
              </w:rPr>
            </w:pPr>
          </w:p>
        </w:tc>
        <w:tc>
          <w:tcPr>
            <w:tcW w:w="2977" w:type="dxa"/>
          </w:tcPr>
          <w:p w:rsidR="008C1B68" w:rsidRDefault="008C1B68" w:rsidP="008C1B68">
            <w:pPr>
              <w:jc w:val="center"/>
              <w:rPr>
                <w:sz w:val="28"/>
                <w:szCs w:val="28"/>
              </w:rPr>
            </w:pPr>
            <w:r>
              <w:rPr>
                <w:sz w:val="28"/>
                <w:szCs w:val="28"/>
              </w:rPr>
              <w:t>от 30% до 50%</w:t>
            </w:r>
          </w:p>
        </w:tc>
        <w:tc>
          <w:tcPr>
            <w:tcW w:w="2800" w:type="dxa"/>
          </w:tcPr>
          <w:p w:rsidR="008C1B68" w:rsidRDefault="008C1B68" w:rsidP="008C1B68">
            <w:pPr>
              <w:jc w:val="center"/>
              <w:rPr>
                <w:sz w:val="28"/>
                <w:szCs w:val="28"/>
              </w:rPr>
            </w:pPr>
            <w:r>
              <w:rPr>
                <w:sz w:val="28"/>
                <w:szCs w:val="28"/>
              </w:rPr>
              <w:t>от 50% до 70%</w:t>
            </w:r>
          </w:p>
        </w:tc>
      </w:tr>
    </w:tbl>
    <w:p w:rsidR="00B02353" w:rsidRDefault="00B02353" w:rsidP="00B02353">
      <w:pPr>
        <w:ind w:firstLine="708"/>
        <w:jc w:val="both"/>
        <w:rPr>
          <w:sz w:val="28"/>
          <w:szCs w:val="28"/>
        </w:rPr>
      </w:pPr>
    </w:p>
    <w:p w:rsidR="00B02353" w:rsidRDefault="00B02353" w:rsidP="00B02353">
      <w:pPr>
        <w:ind w:firstLine="708"/>
        <w:jc w:val="both"/>
        <w:rPr>
          <w:sz w:val="26"/>
          <w:szCs w:val="26"/>
        </w:rPr>
      </w:pPr>
      <w:r>
        <w:rPr>
          <w:sz w:val="26"/>
          <w:szCs w:val="26"/>
        </w:rPr>
        <w:t>Для заочной (дистанционной) формы получения образования</w:t>
      </w:r>
    </w:p>
    <w:tbl>
      <w:tblPr>
        <w:tblStyle w:val="a3"/>
        <w:tblW w:w="9572" w:type="dxa"/>
        <w:tblInd w:w="-34" w:type="dxa"/>
        <w:tblLook w:val="04A0"/>
      </w:tblPr>
      <w:tblGrid>
        <w:gridCol w:w="540"/>
        <w:gridCol w:w="1185"/>
        <w:gridCol w:w="812"/>
        <w:gridCol w:w="1758"/>
        <w:gridCol w:w="2059"/>
        <w:gridCol w:w="1553"/>
        <w:gridCol w:w="1665"/>
      </w:tblGrid>
      <w:tr w:rsidR="00A420E0" w:rsidTr="00A420E0">
        <w:tc>
          <w:tcPr>
            <w:tcW w:w="398" w:type="dxa"/>
            <w:vMerge w:val="restart"/>
          </w:tcPr>
          <w:p w:rsidR="00A420E0" w:rsidRPr="00A420E0" w:rsidRDefault="00A420E0" w:rsidP="007A1332">
            <w:pPr>
              <w:jc w:val="center"/>
              <w:rPr>
                <w:sz w:val="24"/>
                <w:szCs w:val="24"/>
              </w:rPr>
            </w:pPr>
            <w:r w:rsidRPr="00A420E0">
              <w:rPr>
                <w:sz w:val="24"/>
                <w:szCs w:val="24"/>
              </w:rPr>
              <w:t xml:space="preserve">№ </w:t>
            </w:r>
            <w:proofErr w:type="spellStart"/>
            <w:proofErr w:type="gramStart"/>
            <w:r w:rsidRPr="00A420E0">
              <w:rPr>
                <w:sz w:val="24"/>
                <w:szCs w:val="24"/>
              </w:rPr>
              <w:t>п</w:t>
            </w:r>
            <w:proofErr w:type="spellEnd"/>
            <w:proofErr w:type="gramEnd"/>
            <w:r w:rsidRPr="00A420E0">
              <w:rPr>
                <w:sz w:val="24"/>
                <w:szCs w:val="24"/>
              </w:rPr>
              <w:t>/</w:t>
            </w:r>
            <w:proofErr w:type="spellStart"/>
            <w:r w:rsidRPr="00A420E0">
              <w:rPr>
                <w:sz w:val="24"/>
                <w:szCs w:val="24"/>
              </w:rPr>
              <w:t>п</w:t>
            </w:r>
            <w:proofErr w:type="spellEnd"/>
          </w:p>
        </w:tc>
        <w:tc>
          <w:tcPr>
            <w:tcW w:w="1208" w:type="dxa"/>
            <w:vMerge w:val="restart"/>
          </w:tcPr>
          <w:p w:rsidR="00A420E0" w:rsidRPr="00A420E0" w:rsidRDefault="00A420E0" w:rsidP="007A1332">
            <w:pPr>
              <w:jc w:val="center"/>
              <w:rPr>
                <w:sz w:val="24"/>
                <w:szCs w:val="24"/>
              </w:rPr>
            </w:pPr>
            <w:r w:rsidRPr="00A420E0">
              <w:rPr>
                <w:sz w:val="24"/>
                <w:szCs w:val="24"/>
              </w:rPr>
              <w:t>Название разделов, тем</w:t>
            </w:r>
          </w:p>
        </w:tc>
        <w:tc>
          <w:tcPr>
            <w:tcW w:w="825" w:type="dxa"/>
            <w:vMerge w:val="restart"/>
          </w:tcPr>
          <w:p w:rsidR="00A420E0" w:rsidRPr="00A420E0" w:rsidRDefault="00A420E0" w:rsidP="007A1332">
            <w:pPr>
              <w:jc w:val="center"/>
              <w:rPr>
                <w:sz w:val="24"/>
                <w:szCs w:val="24"/>
              </w:rPr>
            </w:pPr>
            <w:r w:rsidRPr="00A420E0">
              <w:rPr>
                <w:sz w:val="24"/>
                <w:szCs w:val="24"/>
              </w:rPr>
              <w:t>Всего часов</w:t>
            </w:r>
          </w:p>
        </w:tc>
        <w:tc>
          <w:tcPr>
            <w:tcW w:w="7141" w:type="dxa"/>
            <w:gridSpan w:val="4"/>
          </w:tcPr>
          <w:p w:rsidR="00A420E0" w:rsidRPr="00A420E0" w:rsidRDefault="00A420E0" w:rsidP="007A1332">
            <w:pPr>
              <w:jc w:val="center"/>
              <w:rPr>
                <w:sz w:val="24"/>
                <w:szCs w:val="24"/>
              </w:rPr>
            </w:pPr>
            <w:r w:rsidRPr="00A420E0">
              <w:rPr>
                <w:sz w:val="24"/>
                <w:szCs w:val="24"/>
              </w:rPr>
              <w:t>Количество часов</w:t>
            </w:r>
          </w:p>
        </w:tc>
      </w:tr>
      <w:tr w:rsidR="00A420E0" w:rsidTr="00A420E0">
        <w:tc>
          <w:tcPr>
            <w:tcW w:w="398" w:type="dxa"/>
            <w:vMerge/>
          </w:tcPr>
          <w:p w:rsidR="00A420E0" w:rsidRPr="00A420E0" w:rsidRDefault="00A420E0" w:rsidP="007A1332">
            <w:pPr>
              <w:jc w:val="both"/>
              <w:rPr>
                <w:sz w:val="24"/>
                <w:szCs w:val="24"/>
              </w:rPr>
            </w:pPr>
          </w:p>
        </w:tc>
        <w:tc>
          <w:tcPr>
            <w:tcW w:w="1208" w:type="dxa"/>
            <w:vMerge/>
          </w:tcPr>
          <w:p w:rsidR="00A420E0" w:rsidRPr="00A420E0" w:rsidRDefault="00A420E0" w:rsidP="007A1332">
            <w:pPr>
              <w:jc w:val="both"/>
              <w:rPr>
                <w:sz w:val="24"/>
                <w:szCs w:val="24"/>
              </w:rPr>
            </w:pPr>
          </w:p>
        </w:tc>
        <w:tc>
          <w:tcPr>
            <w:tcW w:w="825" w:type="dxa"/>
            <w:vMerge/>
          </w:tcPr>
          <w:p w:rsidR="00A420E0" w:rsidRPr="00A420E0" w:rsidRDefault="00A420E0" w:rsidP="007A1332">
            <w:pPr>
              <w:jc w:val="center"/>
              <w:rPr>
                <w:sz w:val="24"/>
                <w:szCs w:val="24"/>
              </w:rPr>
            </w:pPr>
          </w:p>
        </w:tc>
        <w:tc>
          <w:tcPr>
            <w:tcW w:w="1793" w:type="dxa"/>
          </w:tcPr>
          <w:p w:rsidR="00A420E0" w:rsidRPr="00A420E0" w:rsidRDefault="00A420E0" w:rsidP="007A1332">
            <w:pPr>
              <w:jc w:val="center"/>
              <w:rPr>
                <w:sz w:val="24"/>
                <w:szCs w:val="24"/>
              </w:rPr>
            </w:pPr>
            <w:r w:rsidRPr="00A420E0">
              <w:rPr>
                <w:sz w:val="24"/>
                <w:szCs w:val="24"/>
              </w:rPr>
              <w:t>Теоретических</w:t>
            </w:r>
          </w:p>
        </w:tc>
        <w:tc>
          <w:tcPr>
            <w:tcW w:w="2100" w:type="dxa"/>
          </w:tcPr>
          <w:p w:rsidR="00A420E0" w:rsidRPr="00A420E0" w:rsidRDefault="00A420E0" w:rsidP="007A1332">
            <w:pPr>
              <w:jc w:val="center"/>
              <w:rPr>
                <w:sz w:val="24"/>
                <w:szCs w:val="24"/>
              </w:rPr>
            </w:pPr>
            <w:r w:rsidRPr="00A420E0">
              <w:rPr>
                <w:sz w:val="24"/>
                <w:szCs w:val="24"/>
              </w:rPr>
              <w:t>Самостоятельных</w:t>
            </w:r>
          </w:p>
        </w:tc>
        <w:tc>
          <w:tcPr>
            <w:tcW w:w="1583" w:type="dxa"/>
          </w:tcPr>
          <w:p w:rsidR="00A420E0" w:rsidRPr="00A420E0" w:rsidRDefault="00A420E0" w:rsidP="007A1332">
            <w:pPr>
              <w:jc w:val="center"/>
              <w:rPr>
                <w:sz w:val="24"/>
                <w:szCs w:val="24"/>
              </w:rPr>
            </w:pPr>
            <w:r w:rsidRPr="00A420E0">
              <w:rPr>
                <w:sz w:val="24"/>
                <w:szCs w:val="24"/>
              </w:rPr>
              <w:t>Контрольная работа</w:t>
            </w:r>
          </w:p>
        </w:tc>
        <w:tc>
          <w:tcPr>
            <w:tcW w:w="1665" w:type="dxa"/>
          </w:tcPr>
          <w:p w:rsidR="00A420E0" w:rsidRPr="00A420E0" w:rsidRDefault="00A420E0" w:rsidP="007A1332">
            <w:pPr>
              <w:jc w:val="center"/>
              <w:rPr>
                <w:sz w:val="24"/>
                <w:szCs w:val="24"/>
              </w:rPr>
            </w:pPr>
            <w:r w:rsidRPr="00A420E0">
              <w:rPr>
                <w:sz w:val="24"/>
                <w:szCs w:val="24"/>
              </w:rPr>
              <w:t>Практических</w:t>
            </w:r>
          </w:p>
        </w:tc>
      </w:tr>
      <w:tr w:rsidR="00A420E0" w:rsidTr="00A420E0">
        <w:tc>
          <w:tcPr>
            <w:tcW w:w="398" w:type="dxa"/>
          </w:tcPr>
          <w:p w:rsidR="00A420E0" w:rsidRPr="00A420E0" w:rsidRDefault="00A420E0" w:rsidP="007A1332">
            <w:pPr>
              <w:jc w:val="both"/>
              <w:rPr>
                <w:sz w:val="24"/>
                <w:szCs w:val="24"/>
              </w:rPr>
            </w:pPr>
          </w:p>
        </w:tc>
        <w:tc>
          <w:tcPr>
            <w:tcW w:w="1208" w:type="dxa"/>
          </w:tcPr>
          <w:p w:rsidR="00A420E0" w:rsidRPr="00A420E0" w:rsidRDefault="00A420E0" w:rsidP="007A1332">
            <w:pPr>
              <w:jc w:val="both"/>
              <w:rPr>
                <w:sz w:val="24"/>
                <w:szCs w:val="24"/>
              </w:rPr>
            </w:pPr>
          </w:p>
        </w:tc>
        <w:tc>
          <w:tcPr>
            <w:tcW w:w="825" w:type="dxa"/>
          </w:tcPr>
          <w:p w:rsidR="00A420E0" w:rsidRPr="00A420E0" w:rsidRDefault="00A420E0" w:rsidP="007A1332">
            <w:pPr>
              <w:jc w:val="center"/>
              <w:rPr>
                <w:sz w:val="24"/>
                <w:szCs w:val="24"/>
              </w:rPr>
            </w:pPr>
          </w:p>
        </w:tc>
        <w:tc>
          <w:tcPr>
            <w:tcW w:w="1793" w:type="dxa"/>
          </w:tcPr>
          <w:p w:rsidR="00A420E0" w:rsidRPr="00A420E0" w:rsidRDefault="00A420E0" w:rsidP="007A1332">
            <w:pPr>
              <w:jc w:val="center"/>
              <w:rPr>
                <w:sz w:val="24"/>
                <w:szCs w:val="24"/>
              </w:rPr>
            </w:pPr>
            <w:r w:rsidRPr="00A420E0">
              <w:rPr>
                <w:sz w:val="24"/>
                <w:szCs w:val="24"/>
              </w:rPr>
              <w:t>2</w:t>
            </w:r>
            <w:r w:rsidRPr="00A420E0">
              <w:rPr>
                <w:sz w:val="24"/>
                <w:szCs w:val="24"/>
              </w:rPr>
              <w:t>0%</w:t>
            </w:r>
          </w:p>
        </w:tc>
        <w:tc>
          <w:tcPr>
            <w:tcW w:w="2100" w:type="dxa"/>
          </w:tcPr>
          <w:p w:rsidR="00A420E0" w:rsidRPr="00A420E0" w:rsidRDefault="00A420E0" w:rsidP="007A1332">
            <w:pPr>
              <w:jc w:val="center"/>
              <w:rPr>
                <w:sz w:val="24"/>
                <w:szCs w:val="24"/>
              </w:rPr>
            </w:pPr>
            <w:r w:rsidRPr="00A420E0">
              <w:rPr>
                <w:sz w:val="24"/>
                <w:szCs w:val="24"/>
              </w:rPr>
              <w:t>40%</w:t>
            </w:r>
          </w:p>
        </w:tc>
        <w:tc>
          <w:tcPr>
            <w:tcW w:w="1583" w:type="dxa"/>
          </w:tcPr>
          <w:p w:rsidR="00A420E0" w:rsidRPr="00A420E0" w:rsidRDefault="00A420E0" w:rsidP="007A1332">
            <w:pPr>
              <w:jc w:val="center"/>
              <w:rPr>
                <w:sz w:val="24"/>
                <w:szCs w:val="24"/>
              </w:rPr>
            </w:pPr>
            <w:r w:rsidRPr="00A420E0">
              <w:rPr>
                <w:sz w:val="24"/>
                <w:szCs w:val="24"/>
              </w:rPr>
              <w:t>20</w:t>
            </w:r>
            <w:r w:rsidRPr="00A420E0">
              <w:rPr>
                <w:sz w:val="24"/>
                <w:szCs w:val="24"/>
              </w:rPr>
              <w:t>%</w:t>
            </w:r>
          </w:p>
        </w:tc>
        <w:tc>
          <w:tcPr>
            <w:tcW w:w="1665" w:type="dxa"/>
          </w:tcPr>
          <w:p w:rsidR="00A420E0" w:rsidRPr="00A420E0" w:rsidRDefault="00A420E0" w:rsidP="007A1332">
            <w:pPr>
              <w:jc w:val="center"/>
              <w:rPr>
                <w:sz w:val="24"/>
                <w:szCs w:val="24"/>
              </w:rPr>
            </w:pPr>
            <w:r w:rsidRPr="00A420E0">
              <w:rPr>
                <w:sz w:val="24"/>
                <w:szCs w:val="24"/>
              </w:rPr>
              <w:t>20%</w:t>
            </w:r>
          </w:p>
        </w:tc>
      </w:tr>
    </w:tbl>
    <w:p w:rsidR="00B02353" w:rsidRDefault="00B02353" w:rsidP="00B02353">
      <w:pPr>
        <w:ind w:firstLine="708"/>
        <w:jc w:val="both"/>
        <w:rPr>
          <w:sz w:val="26"/>
          <w:szCs w:val="26"/>
        </w:rPr>
      </w:pPr>
    </w:p>
    <w:p w:rsidR="00B02353" w:rsidRDefault="00B02353" w:rsidP="00B02353">
      <w:pPr>
        <w:ind w:firstLine="708"/>
        <w:jc w:val="both"/>
        <w:rPr>
          <w:sz w:val="26"/>
          <w:szCs w:val="26"/>
        </w:rPr>
      </w:pPr>
      <w:r>
        <w:rPr>
          <w:sz w:val="26"/>
          <w:szCs w:val="26"/>
        </w:rPr>
        <w:t>Для программ с модульным построением учебно-тематического плана</w:t>
      </w:r>
    </w:p>
    <w:tbl>
      <w:tblPr>
        <w:tblStyle w:val="a3"/>
        <w:tblW w:w="0" w:type="auto"/>
        <w:tblLook w:val="04A0"/>
      </w:tblPr>
      <w:tblGrid>
        <w:gridCol w:w="1147"/>
        <w:gridCol w:w="1336"/>
        <w:gridCol w:w="1320"/>
        <w:gridCol w:w="1876"/>
        <w:gridCol w:w="1786"/>
        <w:gridCol w:w="2106"/>
      </w:tblGrid>
      <w:tr w:rsidR="00A420E0" w:rsidTr="00782F33">
        <w:tc>
          <w:tcPr>
            <w:tcW w:w="1147" w:type="dxa"/>
            <w:vMerge w:val="restart"/>
          </w:tcPr>
          <w:p w:rsidR="00A420E0" w:rsidRDefault="00A420E0" w:rsidP="00B02353">
            <w:pPr>
              <w:jc w:val="both"/>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1336" w:type="dxa"/>
            <w:vMerge w:val="restart"/>
          </w:tcPr>
          <w:p w:rsidR="00A420E0" w:rsidRDefault="00A420E0" w:rsidP="00B02353">
            <w:pPr>
              <w:jc w:val="both"/>
              <w:rPr>
                <w:sz w:val="26"/>
                <w:szCs w:val="26"/>
              </w:rPr>
            </w:pPr>
            <w:r>
              <w:rPr>
                <w:sz w:val="26"/>
                <w:szCs w:val="26"/>
              </w:rPr>
              <w:t>Название модулей, тем</w:t>
            </w:r>
          </w:p>
        </w:tc>
        <w:tc>
          <w:tcPr>
            <w:tcW w:w="4982" w:type="dxa"/>
            <w:gridSpan w:val="3"/>
          </w:tcPr>
          <w:p w:rsidR="00A420E0" w:rsidRDefault="00A420E0" w:rsidP="00A420E0">
            <w:pPr>
              <w:jc w:val="center"/>
              <w:rPr>
                <w:sz w:val="26"/>
                <w:szCs w:val="26"/>
              </w:rPr>
            </w:pPr>
            <w:r>
              <w:rPr>
                <w:sz w:val="26"/>
                <w:szCs w:val="26"/>
              </w:rPr>
              <w:t>Количество часов</w:t>
            </w:r>
          </w:p>
        </w:tc>
        <w:tc>
          <w:tcPr>
            <w:tcW w:w="2106" w:type="dxa"/>
            <w:vMerge w:val="restart"/>
          </w:tcPr>
          <w:p w:rsidR="00A420E0" w:rsidRDefault="00A420E0" w:rsidP="00A420E0">
            <w:pPr>
              <w:pStyle w:val="Default"/>
              <w:jc w:val="center"/>
              <w:rPr>
                <w:sz w:val="26"/>
                <w:szCs w:val="26"/>
              </w:rPr>
            </w:pPr>
            <w:r>
              <w:rPr>
                <w:sz w:val="26"/>
                <w:szCs w:val="26"/>
              </w:rPr>
              <w:t>Форма подведения итого реализации индивидуальной программы по каждому модулю</w:t>
            </w:r>
          </w:p>
        </w:tc>
      </w:tr>
      <w:tr w:rsidR="00A420E0" w:rsidTr="000E1621">
        <w:trPr>
          <w:trHeight w:val="249"/>
        </w:trPr>
        <w:tc>
          <w:tcPr>
            <w:tcW w:w="1147" w:type="dxa"/>
            <w:vMerge/>
          </w:tcPr>
          <w:p w:rsidR="00A420E0" w:rsidRDefault="00A420E0" w:rsidP="00B02353">
            <w:pPr>
              <w:jc w:val="both"/>
              <w:rPr>
                <w:sz w:val="26"/>
                <w:szCs w:val="26"/>
              </w:rPr>
            </w:pPr>
          </w:p>
        </w:tc>
        <w:tc>
          <w:tcPr>
            <w:tcW w:w="1336" w:type="dxa"/>
            <w:vMerge/>
          </w:tcPr>
          <w:p w:rsidR="00A420E0" w:rsidRDefault="00A420E0" w:rsidP="00B02353">
            <w:pPr>
              <w:jc w:val="both"/>
              <w:rPr>
                <w:sz w:val="26"/>
                <w:szCs w:val="26"/>
              </w:rPr>
            </w:pPr>
          </w:p>
        </w:tc>
        <w:tc>
          <w:tcPr>
            <w:tcW w:w="1320" w:type="dxa"/>
            <w:vMerge w:val="restart"/>
          </w:tcPr>
          <w:p w:rsidR="00A420E0" w:rsidRDefault="00A420E0" w:rsidP="00A420E0">
            <w:pPr>
              <w:jc w:val="center"/>
              <w:rPr>
                <w:sz w:val="26"/>
                <w:szCs w:val="26"/>
              </w:rPr>
            </w:pPr>
            <w:r>
              <w:rPr>
                <w:sz w:val="26"/>
                <w:szCs w:val="26"/>
              </w:rPr>
              <w:t>Всего часов по каждому модулю</w:t>
            </w:r>
          </w:p>
        </w:tc>
        <w:tc>
          <w:tcPr>
            <w:tcW w:w="3662" w:type="dxa"/>
            <w:gridSpan w:val="2"/>
          </w:tcPr>
          <w:p w:rsidR="00A420E0" w:rsidRDefault="00A420E0" w:rsidP="00A420E0">
            <w:pPr>
              <w:jc w:val="center"/>
              <w:rPr>
                <w:sz w:val="26"/>
                <w:szCs w:val="26"/>
              </w:rPr>
            </w:pPr>
            <w:r>
              <w:rPr>
                <w:sz w:val="26"/>
                <w:szCs w:val="26"/>
              </w:rPr>
              <w:t>В том числе</w:t>
            </w:r>
          </w:p>
        </w:tc>
        <w:tc>
          <w:tcPr>
            <w:tcW w:w="2106" w:type="dxa"/>
            <w:vMerge/>
          </w:tcPr>
          <w:p w:rsidR="00A420E0" w:rsidRDefault="00A420E0" w:rsidP="00B02353">
            <w:pPr>
              <w:jc w:val="both"/>
              <w:rPr>
                <w:sz w:val="26"/>
                <w:szCs w:val="26"/>
              </w:rPr>
            </w:pPr>
          </w:p>
        </w:tc>
      </w:tr>
      <w:tr w:rsidR="00A420E0" w:rsidTr="000E1621">
        <w:trPr>
          <w:trHeight w:val="942"/>
        </w:trPr>
        <w:tc>
          <w:tcPr>
            <w:tcW w:w="1147" w:type="dxa"/>
            <w:vMerge/>
          </w:tcPr>
          <w:p w:rsidR="00A420E0" w:rsidRDefault="00A420E0" w:rsidP="00B02353">
            <w:pPr>
              <w:jc w:val="both"/>
              <w:rPr>
                <w:sz w:val="26"/>
                <w:szCs w:val="26"/>
              </w:rPr>
            </w:pPr>
          </w:p>
        </w:tc>
        <w:tc>
          <w:tcPr>
            <w:tcW w:w="1336" w:type="dxa"/>
            <w:vMerge/>
          </w:tcPr>
          <w:p w:rsidR="00A420E0" w:rsidRDefault="00A420E0" w:rsidP="00B02353">
            <w:pPr>
              <w:jc w:val="both"/>
              <w:rPr>
                <w:sz w:val="26"/>
                <w:szCs w:val="26"/>
              </w:rPr>
            </w:pPr>
          </w:p>
        </w:tc>
        <w:tc>
          <w:tcPr>
            <w:tcW w:w="1320" w:type="dxa"/>
            <w:vMerge/>
          </w:tcPr>
          <w:p w:rsidR="00A420E0" w:rsidRDefault="00A420E0" w:rsidP="00B02353">
            <w:pPr>
              <w:jc w:val="both"/>
              <w:rPr>
                <w:sz w:val="26"/>
                <w:szCs w:val="26"/>
              </w:rPr>
            </w:pPr>
          </w:p>
        </w:tc>
        <w:tc>
          <w:tcPr>
            <w:tcW w:w="1876" w:type="dxa"/>
          </w:tcPr>
          <w:p w:rsidR="00A420E0" w:rsidRDefault="00A420E0" w:rsidP="00B02353">
            <w:pPr>
              <w:jc w:val="both"/>
              <w:rPr>
                <w:sz w:val="26"/>
                <w:szCs w:val="26"/>
              </w:rPr>
            </w:pPr>
            <w:r>
              <w:rPr>
                <w:sz w:val="26"/>
                <w:szCs w:val="26"/>
              </w:rPr>
              <w:t>Теоретических</w:t>
            </w:r>
          </w:p>
        </w:tc>
        <w:tc>
          <w:tcPr>
            <w:tcW w:w="1786" w:type="dxa"/>
          </w:tcPr>
          <w:p w:rsidR="00A420E0" w:rsidRDefault="00A420E0" w:rsidP="00B02353">
            <w:pPr>
              <w:jc w:val="both"/>
              <w:rPr>
                <w:sz w:val="26"/>
                <w:szCs w:val="26"/>
              </w:rPr>
            </w:pPr>
            <w:r>
              <w:rPr>
                <w:sz w:val="26"/>
                <w:szCs w:val="26"/>
              </w:rPr>
              <w:t>Практических</w:t>
            </w:r>
          </w:p>
        </w:tc>
        <w:tc>
          <w:tcPr>
            <w:tcW w:w="2106" w:type="dxa"/>
            <w:vMerge/>
          </w:tcPr>
          <w:p w:rsidR="00A420E0" w:rsidRDefault="00A420E0" w:rsidP="00B02353">
            <w:pPr>
              <w:jc w:val="both"/>
              <w:rPr>
                <w:sz w:val="26"/>
                <w:szCs w:val="26"/>
              </w:rPr>
            </w:pPr>
          </w:p>
        </w:tc>
      </w:tr>
      <w:tr w:rsidR="00A420E0" w:rsidTr="00035051">
        <w:tc>
          <w:tcPr>
            <w:tcW w:w="1147" w:type="dxa"/>
          </w:tcPr>
          <w:p w:rsidR="00A420E0" w:rsidRDefault="00A420E0" w:rsidP="00B02353">
            <w:pPr>
              <w:jc w:val="both"/>
              <w:rPr>
                <w:sz w:val="26"/>
                <w:szCs w:val="26"/>
              </w:rPr>
            </w:pPr>
          </w:p>
        </w:tc>
        <w:tc>
          <w:tcPr>
            <w:tcW w:w="1336" w:type="dxa"/>
          </w:tcPr>
          <w:p w:rsidR="00A420E0" w:rsidRDefault="00A420E0" w:rsidP="00B02353">
            <w:pPr>
              <w:jc w:val="both"/>
              <w:rPr>
                <w:sz w:val="26"/>
                <w:szCs w:val="26"/>
              </w:rPr>
            </w:pPr>
          </w:p>
        </w:tc>
        <w:tc>
          <w:tcPr>
            <w:tcW w:w="1320" w:type="dxa"/>
          </w:tcPr>
          <w:p w:rsidR="00A420E0" w:rsidRDefault="00A420E0" w:rsidP="00B02353">
            <w:pPr>
              <w:jc w:val="both"/>
              <w:rPr>
                <w:sz w:val="26"/>
                <w:szCs w:val="26"/>
              </w:rPr>
            </w:pPr>
          </w:p>
        </w:tc>
        <w:tc>
          <w:tcPr>
            <w:tcW w:w="1876" w:type="dxa"/>
          </w:tcPr>
          <w:p w:rsidR="00A420E0" w:rsidRDefault="00A420E0" w:rsidP="00A420E0">
            <w:pPr>
              <w:jc w:val="center"/>
              <w:rPr>
                <w:sz w:val="26"/>
                <w:szCs w:val="26"/>
              </w:rPr>
            </w:pPr>
            <w:r>
              <w:rPr>
                <w:sz w:val="28"/>
                <w:szCs w:val="28"/>
              </w:rPr>
              <w:t>от 30% до 50%</w:t>
            </w:r>
          </w:p>
        </w:tc>
        <w:tc>
          <w:tcPr>
            <w:tcW w:w="1786" w:type="dxa"/>
          </w:tcPr>
          <w:p w:rsidR="00A420E0" w:rsidRDefault="00A420E0" w:rsidP="00A420E0">
            <w:pPr>
              <w:jc w:val="center"/>
              <w:rPr>
                <w:sz w:val="26"/>
                <w:szCs w:val="26"/>
              </w:rPr>
            </w:pPr>
            <w:r>
              <w:rPr>
                <w:sz w:val="28"/>
                <w:szCs w:val="28"/>
              </w:rPr>
              <w:t>от 50% до 70%</w:t>
            </w:r>
          </w:p>
        </w:tc>
        <w:tc>
          <w:tcPr>
            <w:tcW w:w="2106" w:type="dxa"/>
          </w:tcPr>
          <w:p w:rsidR="00A420E0" w:rsidRDefault="00A420E0" w:rsidP="00B02353">
            <w:pPr>
              <w:jc w:val="both"/>
              <w:rPr>
                <w:sz w:val="26"/>
                <w:szCs w:val="26"/>
              </w:rPr>
            </w:pPr>
          </w:p>
        </w:tc>
      </w:tr>
    </w:tbl>
    <w:p w:rsidR="00A420E0" w:rsidRDefault="00A420E0" w:rsidP="00B02353">
      <w:pPr>
        <w:ind w:firstLine="708"/>
        <w:jc w:val="both"/>
        <w:rPr>
          <w:sz w:val="26"/>
          <w:szCs w:val="26"/>
        </w:rPr>
      </w:pPr>
    </w:p>
    <w:p w:rsidR="008C1B68" w:rsidRPr="008C1B68" w:rsidRDefault="008C1B68" w:rsidP="008C1B68">
      <w:pPr>
        <w:ind w:firstLine="708"/>
        <w:jc w:val="both"/>
        <w:rPr>
          <w:sz w:val="28"/>
          <w:szCs w:val="28"/>
        </w:rPr>
      </w:pPr>
      <w:r w:rsidRPr="008C1B68">
        <w:rPr>
          <w:sz w:val="28"/>
          <w:szCs w:val="28"/>
        </w:rPr>
        <w:t>Для талантливого (одаренного) учащегося учебно-тематический план планируется в соответствии со зна</w:t>
      </w:r>
      <w:r w:rsidR="00A420E0">
        <w:rPr>
          <w:sz w:val="28"/>
          <w:szCs w:val="28"/>
        </w:rPr>
        <w:t>чимым</w:t>
      </w:r>
      <w:r w:rsidRPr="008C1B68">
        <w:rPr>
          <w:sz w:val="28"/>
          <w:szCs w:val="28"/>
        </w:rPr>
        <w:t xml:space="preserve"> компонентом учебной дисциплины (предмета), с учетом времени, необходимого для краткосрочного или долгосрочного научно-исследовательского проекта/работы, с учетом САНПИНОВ.</w:t>
      </w:r>
    </w:p>
    <w:p w:rsidR="008C1B68" w:rsidRPr="008C1B68" w:rsidRDefault="008C1B68" w:rsidP="008C1B68">
      <w:pPr>
        <w:ind w:firstLine="708"/>
        <w:jc w:val="both"/>
        <w:rPr>
          <w:sz w:val="28"/>
          <w:szCs w:val="28"/>
        </w:rPr>
      </w:pPr>
      <w:r w:rsidRPr="00996A20">
        <w:rPr>
          <w:b/>
          <w:sz w:val="28"/>
          <w:szCs w:val="28"/>
        </w:rPr>
        <w:t xml:space="preserve">Содержание образовательных областей. </w:t>
      </w:r>
      <w:proofErr w:type="gramStart"/>
      <w:r w:rsidRPr="008C1B68">
        <w:rPr>
          <w:sz w:val="28"/>
          <w:szCs w:val="28"/>
        </w:rPr>
        <w:t>В строгом соответствии с учебно-тематическим планом представляется краткое описание теоретических, практических и самостоятельных видов занятий, раскрывающих тему каждого направления образовательных областей, получаемых в очной и заочной (дистанционной) формах получения образования.</w:t>
      </w:r>
      <w:proofErr w:type="gramEnd"/>
      <w:r w:rsidRPr="008C1B68">
        <w:rPr>
          <w:sz w:val="28"/>
          <w:szCs w:val="28"/>
        </w:rPr>
        <w:t xml:space="preserve"> Для программ с модульным построением содержания образовательной области аналогично.</w:t>
      </w:r>
    </w:p>
    <w:p w:rsidR="008C1B68" w:rsidRDefault="008C1B68" w:rsidP="008C1B68">
      <w:pPr>
        <w:ind w:firstLine="708"/>
        <w:jc w:val="both"/>
        <w:rPr>
          <w:sz w:val="28"/>
          <w:szCs w:val="28"/>
        </w:rPr>
      </w:pPr>
      <w:r w:rsidRPr="00996A20">
        <w:rPr>
          <w:b/>
          <w:sz w:val="28"/>
          <w:szCs w:val="28"/>
        </w:rPr>
        <w:t>Ожидаемые результаты.</w:t>
      </w:r>
      <w:r w:rsidRPr="008C1B68">
        <w:rPr>
          <w:sz w:val="28"/>
          <w:szCs w:val="28"/>
        </w:rPr>
        <w:t xml:space="preserve"> Соотносятся с целью и задачами индивидуальной программы, обозначают предполагаемые результаты по освоению областей, направлений, учебных дисциплин участниками образовательного процесса. Эти результаты выражаются в системе усвоенных знаний и сформированных умений и навыков. Характеризуя ожидаемые результаты важно показать какую роль сыграли базовые знания, умения и навыки, которые приобрел учащийся в процессе усвоения индивидуальной программы.</w:t>
      </w:r>
    </w:p>
    <w:p w:rsidR="008C1B68" w:rsidRPr="008C1B68" w:rsidRDefault="008C1B68" w:rsidP="008C1B68">
      <w:pPr>
        <w:ind w:firstLine="708"/>
        <w:jc w:val="both"/>
        <w:rPr>
          <w:sz w:val="28"/>
          <w:szCs w:val="28"/>
        </w:rPr>
      </w:pPr>
      <w:r w:rsidRPr="00996A20">
        <w:rPr>
          <w:b/>
          <w:sz w:val="28"/>
          <w:szCs w:val="28"/>
        </w:rPr>
        <w:t>Формы подведения итогов</w:t>
      </w:r>
      <w:r w:rsidRPr="008C1B68">
        <w:rPr>
          <w:sz w:val="28"/>
          <w:szCs w:val="28"/>
        </w:rPr>
        <w:t xml:space="preserve"> реализации индивидуальной программы. </w:t>
      </w:r>
      <w:proofErr w:type="gramStart"/>
      <w:r w:rsidRPr="008C1B68">
        <w:rPr>
          <w:sz w:val="28"/>
          <w:szCs w:val="28"/>
        </w:rPr>
        <w:t xml:space="preserve">Для подведения итогов реализации программы проводится контрольная, самостоятельная и творческая работа, оценка результативности выполнения заданий и упражнений, контрольный опрос, защита проектов и др. Может использоваться анкетирование учащегося, тестирование и собеседование по основным изученным разделам, оценка результатов, полученных во время участия в профильных состязаниях, конкурсах, выставках, фестивалях, учебно-исследовательских конференциях и олимпиадах различного уровня (городской, районный, областной, республиканский, международный), </w:t>
      </w:r>
      <w:r w:rsidRPr="008C1B68">
        <w:rPr>
          <w:sz w:val="28"/>
          <w:szCs w:val="28"/>
        </w:rPr>
        <w:lastRenderedPageBreak/>
        <w:t>публикация тезисов, материалов</w:t>
      </w:r>
      <w:proofErr w:type="gramEnd"/>
      <w:r w:rsidRPr="008C1B68">
        <w:rPr>
          <w:sz w:val="28"/>
          <w:szCs w:val="28"/>
        </w:rPr>
        <w:t xml:space="preserve"> проектов в журналах, газетах, на сайте учреждения.</w:t>
      </w:r>
    </w:p>
    <w:p w:rsidR="008C1B68" w:rsidRDefault="008C1B68" w:rsidP="008C1B68">
      <w:pPr>
        <w:ind w:firstLine="708"/>
        <w:jc w:val="both"/>
        <w:rPr>
          <w:sz w:val="28"/>
          <w:szCs w:val="28"/>
        </w:rPr>
      </w:pPr>
      <w:r w:rsidRPr="00996A20">
        <w:rPr>
          <w:b/>
          <w:sz w:val="28"/>
          <w:szCs w:val="28"/>
        </w:rPr>
        <w:t>Формы и методы реализации индивидуальной программы.</w:t>
      </w:r>
      <w:r w:rsidRPr="008C1B68">
        <w:rPr>
          <w:sz w:val="28"/>
          <w:szCs w:val="28"/>
        </w:rPr>
        <w:t xml:space="preserve"> Раздел включает описание используемых педагогом в образовательном процессе традиционных и/или инновационных форм, методов, педагогических технологий, а также методов (первичной, текущей и итоговой) диагностики освоения учащимся индивидуальной программы, направленных на создание оптимальных условий для достижения ожидаемых результатов, удовлетворение индивидуальных возможностей, потребностей, интересов, раскрытие личностного потенциала учащегося. Формы и методы взаимодействия со специалистами, родителями (особенно для учащегося с ОПФР), руководителями научно-исследовательских объединений, учеными, специалистами профиля по реализации индивидуальной программы.</w:t>
      </w:r>
    </w:p>
    <w:p w:rsidR="008C1B68" w:rsidRPr="003958F9" w:rsidRDefault="008C1B68" w:rsidP="008C1B68">
      <w:pPr>
        <w:ind w:firstLine="708"/>
        <w:jc w:val="both"/>
        <w:rPr>
          <w:sz w:val="28"/>
          <w:szCs w:val="28"/>
        </w:rPr>
      </w:pPr>
      <w:r w:rsidRPr="00996A20">
        <w:rPr>
          <w:b/>
          <w:sz w:val="28"/>
          <w:szCs w:val="28"/>
        </w:rPr>
        <w:t>Литература и информационные ресурсы.</w:t>
      </w:r>
      <w:r w:rsidRPr="008C1B68">
        <w:rPr>
          <w:sz w:val="28"/>
          <w:szCs w:val="28"/>
        </w:rPr>
        <w:t xml:space="preserve"> Список используемой и рекомендуемой (для педагога, для учащегося, для родителей (если это предусмотрено особенностями программы)</w:t>
      </w:r>
      <w:r w:rsidR="00996A20">
        <w:rPr>
          <w:sz w:val="28"/>
          <w:szCs w:val="28"/>
        </w:rPr>
        <w:t>)</w:t>
      </w:r>
      <w:r w:rsidRPr="008C1B68">
        <w:rPr>
          <w:sz w:val="28"/>
          <w:szCs w:val="28"/>
        </w:rPr>
        <w:t xml:space="preserve"> литературы в соответствии с требованиями государственного стандарта библиографического описания литературы.</w:t>
      </w:r>
    </w:p>
    <w:sectPr w:rsidR="008C1B68" w:rsidRPr="003958F9" w:rsidSect="003958F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958F9"/>
    <w:rsid w:val="003958F9"/>
    <w:rsid w:val="00522A19"/>
    <w:rsid w:val="008C1B68"/>
    <w:rsid w:val="00996A20"/>
    <w:rsid w:val="00A15BA9"/>
    <w:rsid w:val="00A420E0"/>
    <w:rsid w:val="00B02353"/>
    <w:rsid w:val="00D169F2"/>
    <w:rsid w:val="00F25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58F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02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1746</Words>
  <Characters>9956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cp:revision>
  <dcterms:created xsi:type="dcterms:W3CDTF">2022-10-31T06:04:00Z</dcterms:created>
  <dcterms:modified xsi:type="dcterms:W3CDTF">2022-10-31T07:23:00Z</dcterms:modified>
</cp:coreProperties>
</file>